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7D" w:rsidRPr="0057187D" w:rsidRDefault="007B14F5">
      <w:pPr>
        <w:rPr>
          <w:rFonts w:ascii="Arial" w:hAnsi="Arial" w:cs="Arial"/>
          <w:sz w:val="20"/>
          <w:szCs w:val="20"/>
        </w:rPr>
      </w:pPr>
      <w:bookmarkStart w:id="0" w:name="_GoBack"/>
      <w:r>
        <w:rPr>
          <w:rFonts w:ascii="Arial" w:hAnsi="Arial" w:cs="Arial"/>
          <w:noProof/>
          <w:sz w:val="20"/>
          <w:szCs w:val="20"/>
        </w:rPr>
        <w:drawing>
          <wp:anchor distT="0" distB="0" distL="114300" distR="114300" simplePos="0" relativeHeight="251658240" behindDoc="1" locked="1" layoutInCell="1" allowOverlap="1">
            <wp:simplePos x="0" y="0"/>
            <wp:positionH relativeFrom="column">
              <wp:posOffset>-926465</wp:posOffset>
            </wp:positionH>
            <wp:positionV relativeFrom="page">
              <wp:posOffset>19050</wp:posOffset>
            </wp:positionV>
            <wp:extent cx="7788275" cy="100857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WellBring_templates_9_14_Page_1.jpg"/>
                    <pic:cNvPicPr/>
                  </pic:nvPicPr>
                  <pic:blipFill>
                    <a:blip r:embed="rId7">
                      <a:extLst>
                        <a:ext uri="{28A0092B-C50C-407E-A947-70E740481C1C}">
                          <a14:useLocalDpi xmlns:a14="http://schemas.microsoft.com/office/drawing/2010/main" val="0"/>
                        </a:ext>
                      </a:extLst>
                    </a:blip>
                    <a:stretch>
                      <a:fillRect/>
                    </a:stretch>
                  </pic:blipFill>
                  <pic:spPr>
                    <a:xfrm>
                      <a:off x="0" y="0"/>
                      <a:ext cx="7788275" cy="10085705"/>
                    </a:xfrm>
                    <a:prstGeom prst="rect">
                      <a:avLst/>
                    </a:prstGeom>
                  </pic:spPr>
                </pic:pic>
              </a:graphicData>
            </a:graphic>
            <wp14:sizeRelH relativeFrom="margin">
              <wp14:pctWidth>0</wp14:pctWidth>
            </wp14:sizeRelH>
            <wp14:sizeRelV relativeFrom="margin">
              <wp14:pctHeight>0</wp14:pctHeight>
            </wp14:sizeRelV>
          </wp:anchor>
        </w:drawing>
      </w:r>
      <w:bookmarkEnd w:id="0"/>
      <w:r w:rsidR="00E27ADF">
        <w:rPr>
          <w:rFonts w:ascii="Arial" w:hAnsi="Arial" w:cs="Arial"/>
          <w:noProof/>
          <w:sz w:val="20"/>
          <w:szCs w:val="20"/>
        </w:rPr>
        <w:t>‘</w:t>
      </w:r>
    </w:p>
    <w:p w:rsidR="0057187D" w:rsidRPr="0057187D" w:rsidRDefault="0057187D">
      <w:pPr>
        <w:rPr>
          <w:rFonts w:ascii="Arial" w:hAnsi="Arial" w:cs="Arial"/>
          <w:sz w:val="20"/>
          <w:szCs w:val="20"/>
        </w:rPr>
      </w:pPr>
    </w:p>
    <w:p w:rsidR="009F2DAB" w:rsidRPr="007B14F5" w:rsidRDefault="00645FE8" w:rsidP="009F2DAB">
      <w:pPr>
        <w:rPr>
          <w:rFonts w:cstheme="minorHAnsi"/>
          <w:b/>
          <w:color w:val="008000"/>
          <w:sz w:val="48"/>
          <w:szCs w:val="48"/>
        </w:rPr>
      </w:pPr>
      <w:r>
        <w:rPr>
          <w:noProof/>
        </w:rPr>
        <w:drawing>
          <wp:anchor distT="0" distB="0" distL="114300" distR="114300" simplePos="0" relativeHeight="251660288" behindDoc="0" locked="0" layoutInCell="1" allowOverlap="1" wp14:anchorId="5C5B295B" wp14:editId="304E705C">
            <wp:simplePos x="0" y="0"/>
            <wp:positionH relativeFrom="margin">
              <wp:posOffset>4610100</wp:posOffset>
            </wp:positionH>
            <wp:positionV relativeFrom="margin">
              <wp:posOffset>790575</wp:posOffset>
            </wp:positionV>
            <wp:extent cx="1390650" cy="25685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 Blair Fill 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256857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color w:val="008000"/>
          <w:sz w:val="48"/>
          <w:szCs w:val="48"/>
        </w:rPr>
        <w:t>Stool Collection in Carey Blair Vial</w:t>
      </w:r>
    </w:p>
    <w:p w:rsidR="00645FE8" w:rsidRPr="00645FE8" w:rsidRDefault="00645FE8" w:rsidP="00645FE8">
      <w:pPr>
        <w:rPr>
          <w:sz w:val="20"/>
          <w:szCs w:val="20"/>
        </w:rPr>
      </w:pPr>
    </w:p>
    <w:p w:rsidR="00645FE8" w:rsidRPr="00645FE8" w:rsidRDefault="00645FE8" w:rsidP="00645FE8">
      <w:pPr>
        <w:pStyle w:val="ListParagraph"/>
        <w:numPr>
          <w:ilvl w:val="0"/>
          <w:numId w:val="4"/>
        </w:numPr>
        <w:rPr>
          <w:sz w:val="20"/>
          <w:szCs w:val="20"/>
        </w:rPr>
      </w:pPr>
      <w:r w:rsidRPr="00645FE8">
        <w:rPr>
          <w:sz w:val="20"/>
          <w:szCs w:val="20"/>
        </w:rPr>
        <w:t>Collect stool specimen in a clean, dry, wide-mouthed container. Using the spoon built into the cap, small samples of stool should be added to the liquid in the vial, especially areas that look bloody or watery. Place stool in vial within two hours of passing.</w:t>
      </w:r>
    </w:p>
    <w:p w:rsidR="00645FE8" w:rsidRPr="00645FE8" w:rsidRDefault="00645FE8" w:rsidP="00645FE8">
      <w:pPr>
        <w:pStyle w:val="ListParagraph"/>
        <w:numPr>
          <w:ilvl w:val="0"/>
          <w:numId w:val="4"/>
        </w:numPr>
        <w:rPr>
          <w:sz w:val="20"/>
          <w:szCs w:val="20"/>
        </w:rPr>
      </w:pPr>
      <w:r w:rsidRPr="00645FE8">
        <w:rPr>
          <w:sz w:val="20"/>
          <w:szCs w:val="20"/>
        </w:rPr>
        <w:t xml:space="preserve">Add enough sample to raise the liquid level to the red fill line on the label. Use the spoon to mix the sample. Recap the vial, making sure that the lid is securely fastened. Firmly shake vial until the contents thoroughly. </w:t>
      </w:r>
    </w:p>
    <w:p w:rsidR="0057187D" w:rsidRPr="00645FE8" w:rsidRDefault="00645FE8" w:rsidP="00645FE8">
      <w:pPr>
        <w:pStyle w:val="ListParagraph"/>
        <w:numPr>
          <w:ilvl w:val="0"/>
          <w:numId w:val="4"/>
        </w:numPr>
        <w:rPr>
          <w:rFonts w:cstheme="minorHAnsi"/>
          <w:sz w:val="20"/>
          <w:szCs w:val="20"/>
        </w:rPr>
      </w:pPr>
      <w:r w:rsidRPr="00645FE8">
        <w:rPr>
          <w:sz w:val="20"/>
          <w:szCs w:val="20"/>
        </w:rPr>
        <w:t>Label vial appropriately with first name, last name, date and time of collection, and date of birth.</w:t>
      </w:r>
    </w:p>
    <w:sectPr w:rsidR="0057187D" w:rsidRPr="00645F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F5" w:rsidRDefault="007B14F5" w:rsidP="007B14F5">
      <w:pPr>
        <w:spacing w:after="0" w:line="240" w:lineRule="auto"/>
      </w:pPr>
      <w:r>
        <w:separator/>
      </w:r>
    </w:p>
  </w:endnote>
  <w:endnote w:type="continuationSeparator" w:id="0">
    <w:p w:rsidR="007B14F5" w:rsidRDefault="007B14F5" w:rsidP="007B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F5" w:rsidRDefault="007B14F5" w:rsidP="007B14F5">
      <w:pPr>
        <w:spacing w:after="0" w:line="240" w:lineRule="auto"/>
      </w:pPr>
      <w:r>
        <w:separator/>
      </w:r>
    </w:p>
  </w:footnote>
  <w:footnote w:type="continuationSeparator" w:id="0">
    <w:p w:rsidR="007B14F5" w:rsidRDefault="007B14F5" w:rsidP="007B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4D6"/>
    <w:multiLevelType w:val="hybridMultilevel"/>
    <w:tmpl w:val="B794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47714"/>
    <w:multiLevelType w:val="hybridMultilevel"/>
    <w:tmpl w:val="34200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C6D18"/>
    <w:multiLevelType w:val="hybridMultilevel"/>
    <w:tmpl w:val="F91C3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14776"/>
    <w:multiLevelType w:val="hybridMultilevel"/>
    <w:tmpl w:val="14A66A54"/>
    <w:lvl w:ilvl="0" w:tplc="BB9A935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08"/>
    <w:rsid w:val="00463D08"/>
    <w:rsid w:val="0057187D"/>
    <w:rsid w:val="00645FE8"/>
    <w:rsid w:val="007523B7"/>
    <w:rsid w:val="007B14F5"/>
    <w:rsid w:val="00847CBD"/>
    <w:rsid w:val="009F2DAB"/>
    <w:rsid w:val="00AF58E0"/>
    <w:rsid w:val="00E27ADF"/>
    <w:rsid w:val="00E5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F4AB"/>
  <w15:docId w15:val="{1FF16992-78D3-41EF-B1B3-BF5E5A8C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08"/>
    <w:rPr>
      <w:rFonts w:ascii="Tahoma" w:hAnsi="Tahoma" w:cs="Tahoma"/>
      <w:sz w:val="16"/>
      <w:szCs w:val="16"/>
    </w:rPr>
  </w:style>
  <w:style w:type="paragraph" w:styleId="Header">
    <w:name w:val="header"/>
    <w:basedOn w:val="Normal"/>
    <w:link w:val="HeaderChar"/>
    <w:uiPriority w:val="99"/>
    <w:unhideWhenUsed/>
    <w:rsid w:val="007B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F5"/>
  </w:style>
  <w:style w:type="paragraph" w:styleId="Footer">
    <w:name w:val="footer"/>
    <w:basedOn w:val="Normal"/>
    <w:link w:val="FooterChar"/>
    <w:uiPriority w:val="99"/>
    <w:unhideWhenUsed/>
    <w:rsid w:val="007B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F5"/>
  </w:style>
  <w:style w:type="paragraph" w:styleId="ListParagraph">
    <w:name w:val="List Paragraph"/>
    <w:basedOn w:val="Normal"/>
    <w:uiPriority w:val="34"/>
    <w:qFormat/>
    <w:rsid w:val="00E27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Penner</dc:creator>
  <cp:lastModifiedBy>Lindy Richman</cp:lastModifiedBy>
  <cp:revision>2</cp:revision>
  <dcterms:created xsi:type="dcterms:W3CDTF">2017-12-14T18:13:00Z</dcterms:created>
  <dcterms:modified xsi:type="dcterms:W3CDTF">2017-12-14T18:13:00Z</dcterms:modified>
</cp:coreProperties>
</file>